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>Памятка</w:t>
      </w:r>
    </w:p>
    <w:p w:rsidR="00931E0F" w:rsidRPr="00783578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муниципальных служащих администрации муниципального образования – </w:t>
      </w:r>
      <w:r w:rsidR="004B3C50">
        <w:rPr>
          <w:rFonts w:ascii="Arial" w:eastAsia="Times New Roman" w:hAnsi="Arial" w:cs="Arial"/>
          <w:b/>
          <w:sz w:val="32"/>
          <w:szCs w:val="32"/>
          <w:lang w:eastAsia="ru-RU"/>
        </w:rPr>
        <w:t>Алейниковское</w:t>
      </w:r>
      <w:r w:rsidRPr="00783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сельское поселение по ключевым вопросам противодействия коррупции с обзором типовых ситуаций конфликта интересов на муниципальной службе и порядка их урегулирования</w:t>
      </w:r>
    </w:p>
    <w:p w:rsidR="00931E0F" w:rsidRPr="00931E0F" w:rsidRDefault="00931E0F" w:rsidP="00931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Настоящая памятка подготовлена во исполнение письма Минздравсоцразвития РФ от 20.09.2010 N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отдельных положений Федерального закона от 25 декабря 2008 г. № 273-ФЗ «О противодействии коррупции».</w:t>
      </w:r>
    </w:p>
    <w:p w:rsidR="00931E0F" w:rsidRDefault="00931E0F" w:rsidP="00931E0F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E0F" w:rsidRPr="00931E0F" w:rsidRDefault="00931E0F" w:rsidP="00931E0F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10 Федерального закона от 25 декабря 2008 г.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частью 1 статьи 14.1 Федерального закона от 2 марта 2007 года   № 25-ФЗ «О муниципальной службе в Российской Федерации» (далее – Федеральный закон №25-ФЗ)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частью 2 указанной статьи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данного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Сам по себе конфликт интересов – это специфический вид конфликта, который не является служебным спором и не связан с установлением или применением условий труда муниципального служащего. Это внутренний морально-нравственный выбор муниципального служащего, у которого возникла ситуация, при которой сам муниципальный служащий,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Надо иметь ввиду, что конфликт интересов – это еще не коррупционное преступление, но при этом может предшествовать его совершению.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Выделяют ряд ключевых «областей регулирования», в которых возникновение конфликта интересов является наиболее вероятным: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выполнение иной оплачиваемой работы;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владение ценными бумагами, банковскими вкладами;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получение подарков и услуг;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взаимодействие с бывшим работодателем и трудоустройство после увольнения с муниципальной службы;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понимания настоящих рекомендаций следует разобраться с понятием муниципального управления, которое отсутствует в законодательстве. 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Муниципальное управление является особым типом управ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ленческой деятельности, осуществляемой органами и должност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ными лицами местного самоуправления, направленной на удов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летворение коллективных интересов и потребностей населения. Объектом муниципального управления выступает территория муниципального образования, а целью - создание необходимых условий для удовлетворения коллективных интересов и потреб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ностей местного сообщества. Для осуществления управленчес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кого воздействия органы местного самоуправления располага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ют тремя основными видами ресурсов: правовыми, экономичес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кими, административными. Правовой ресурс обеспечен правом органов местного самоуправления принимать правовые норма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тивные акты, обязательные для исполнения на территории му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ниципального образования. Экономический ресурс обеспечен правами владения, пользования и распоряжения муниципальной собственностью (включая землю), формирования, утверждения и исполнения местного бюджета, установления местных налогов и сборов, регулирования цен и тарифов на услуги муниципаль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ных предприятий.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ресурс означает создание организационных структур для решения тех или иных задач му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ниципального управления. В современных условиях эффектив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ность муниципального управления в немалой степени зависит от выбора организационной структуры управления, определе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ния субъектом управления главной цели и приоритетных задач, направленных на удовлетворение коллективных интересов и по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softHyphen/>
        <w:t>требностей населения в муниципальном образовании.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Функции муниципального управления предполагают в том числе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муниципального контроля;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31E0F" w:rsidRPr="00931E0F" w:rsidRDefault="00931E0F" w:rsidP="00931E0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государственной,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установленном порядке, и (или) в отказе его от выгоды, явившейся причиной возникновения конфликтов интересов.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нанимателя наряду с изменением должностного или служебного положения </w:t>
      </w:r>
      <w:r w:rsidR="0078357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необходимо: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использовать механизм проверок, предусмотренный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</w:t>
      </w:r>
    </w:p>
    <w:p w:rsidR="00931E0F" w:rsidRPr="00931E0F" w:rsidRDefault="00931E0F" w:rsidP="00931E0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931E0F" w:rsidRPr="00931E0F" w:rsidRDefault="00931E0F" w:rsidP="00931E0F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Типовые ситуации конфликта интересов на муниципальной службе </w:t>
      </w:r>
    </w:p>
    <w:p w:rsidR="00931E0F" w:rsidRPr="00931E0F" w:rsidRDefault="00931E0F" w:rsidP="00931E0F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и порядок их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1.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77"/>
      <w:bookmarkEnd w:id="0"/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1.1.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является членом конкурсной комиссии на замещение вакантной должности органа местного самоуправления.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 Конфликт интересов, связанный с выполнением иной оплачиваемой работы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муниципальному служащему выполнять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муниципальным служащий осуществляет отдельные функции муниципального (административного)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момент начала выполнения отдельных функций муниципального (административного)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форме. При этом рекомендуется отказаться от выполнения иной оплачиваемой работы в данной организации.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на момент начала выполнения отдельных функций муниципального (административного)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муниципального служащего. Тем не менее, ситуация, когда родственники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Типовых ситуаций. 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09"/>
      <w:bookmarkEnd w:id="1"/>
      <w:r w:rsidRPr="00931E0F">
        <w:rPr>
          <w:rFonts w:ascii="Arial" w:eastAsia="Times New Roman" w:hAnsi="Arial" w:cs="Arial"/>
          <w:sz w:val="24"/>
          <w:szCs w:val="24"/>
          <w:lang w:eastAsia="ru-RU"/>
        </w:rPr>
        <w:t>2.2.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При этом муниципальный служащий осуществляет в отношении последней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случае,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непосредственно участвует в предоставлении услуг организации, получающей платные услуги;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(административного) управления и т.д.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служащим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Важно отметить, что непринятие муниципальный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2.5.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принятии решения о закупке органом местного самоуправления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 Конфликт интересов, связанный с владением ценными бумагами, банковскими вкладами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Для родственников муниципального служащего ограничений на владение ценными бумагами не установлено. Тем не менее, важно понимать, что наличие в собственности у родственников муниципального служащего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3.2.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 Конфликт интересов, связанный с получением подарков и услуг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указать муниципальному служащему, что факт получения подарков влечет конфликт интересов;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предложить вернуть соответствующий подарок или компенсировать его стоимость;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4.3.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получает подарки от своего непосредственного подчиненного.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5.4.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деле, рассматриваемом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участвует в осуществлении отдельных функций муниципального управления в отношении организации, владельцем,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или работником которой он являлся до поступления на муниципальную службу.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поступивший на муниципальную службу в орган местного самоуправления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6.2.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бывший муниципальный служащий создает собственную организацию, существенной частью деятельности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-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 Ситуации, связанные с явным нарушением муниципальным служащим установленных запретов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7.1.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10 части 1 статьи 14 Федерального закона №25-ФЗ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7.2.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 ходе проведения контрольных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при выявлении в ходе контрольных мероприятий нарушений законодательства рекомендуется воздержаться от дачи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Комментарий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Данная ситуация в целом аналогична ситуации, рассмотренной в пункте 2.2.При этом "советы",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конкретном муниципальном образовании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7.3.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16 части 1 статьи 14 Федерального закона №25-ФЗ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"выяснить", какую именно работу он там выполняет.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7.4. Описание ситуации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Меры предотвращения и урегулирования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части 1 статьи 14 Федерального закона №25-ФЗ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31E0F" w:rsidRPr="00931E0F" w:rsidRDefault="00931E0F" w:rsidP="00931E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На основании ст.13.14 Кодекса РФ об административных правонарушениях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обязанностей, за исключением случаев, предусмотренных ч.1 ст.14.33 КоАП РФ, влечет наложение административного штрафа на должностных лиц от четырех тысяч до пяти тысяч рублей.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При этом необходимо учитывать, что привлечение к административной ответственности не исключает возможности привлечения виновного лица к дисциплинарной ответственности (см., например, Определение Пермского краевого суда от 07.06.2011 по делу № 33-5477/2011).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Уголовная ответственность за совершение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b/>
          <w:sz w:val="24"/>
          <w:szCs w:val="24"/>
          <w:lang w:eastAsia="ru-RU"/>
        </w:rPr>
        <w:t>коррупционных преступлений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Наиболее распространенными видами коррупционных преступлений, предусмотренными Уголовным кодексом Российской Федерации (далее – УК РФ) являются такие составы преступлений как получение взятки и дача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 xml:space="preserve">Уголовная ответственность за получение взятки установлена статьей  290 УК РФ, частью 1 которой установлено, что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</w:t>
      </w: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способствовать таким действиям (бездействию), а равно за общее покровительство или попустительство по службе -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От размера взятки зависит квалификация преступления.</w:t>
      </w:r>
    </w:p>
    <w:p w:rsidR="00931E0F" w:rsidRPr="00931E0F" w:rsidRDefault="00931E0F" w:rsidP="00931E0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Постановлением Пленума Верховного Суда РФ от 10.02.2000 №6 «О судебной практике по делам о взяточничестве и коммерческом подкупе» под должностным положением, способствующим совершению определенных действий в пользу взяткодателя со стороны указанных должностных лиц, следует, в частности, понимать значимость и авторитет занимаемой должности, нахождение в подчинении иных должностных лиц, в отношении которых осуществляется руководство со стороны взяткополучателя.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 реагирование на его неправомерные действия.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Субъектом преступления, предусмотренного указанной статьей при наличии к тому оснований, признается и такое должностное лицо, которое хотя и не обладало полномочиями для совершения действия (бездействия) в пользу взяткодателя или представляемых им лиц, но в силу своего должностного положения могло способствовать исполнению такого действия (бездействия) другим должностным лицом либо получило взятку за общее покровительство или попустительство по службе.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По смыслу закона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Указанные выгоды и услуги имущественного характера должны получить в приговоре денежную оценку.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Уголовная ответственность за дачу взятки установлена статьей 291 УК РФ, в соответствии с частью 1 которой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931E0F" w:rsidRPr="00931E0F" w:rsidRDefault="00931E0F" w:rsidP="00931E0F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931E0F" w:rsidRPr="00931E0F" w:rsidRDefault="00931E0F" w:rsidP="00931E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31E0F" w:rsidRPr="00931E0F" w:rsidRDefault="00931E0F" w:rsidP="00931E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1E0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474C" w:rsidRPr="00931E0F" w:rsidRDefault="004C474C" w:rsidP="00931E0F">
      <w:pPr>
        <w:spacing w:after="0"/>
        <w:rPr>
          <w:rFonts w:ascii="Arial" w:hAnsi="Arial" w:cs="Arial"/>
          <w:sz w:val="24"/>
          <w:szCs w:val="24"/>
        </w:rPr>
      </w:pPr>
    </w:p>
    <w:sectPr w:rsidR="004C474C" w:rsidRPr="00931E0F" w:rsidSect="00783578">
      <w:footerReference w:type="default" r:id="rId6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F8" w:rsidRDefault="008401F8" w:rsidP="00783578">
      <w:pPr>
        <w:spacing w:after="0" w:line="240" w:lineRule="auto"/>
      </w:pPr>
      <w:r>
        <w:separator/>
      </w:r>
    </w:p>
  </w:endnote>
  <w:endnote w:type="continuationSeparator" w:id="0">
    <w:p w:rsidR="008401F8" w:rsidRDefault="008401F8" w:rsidP="007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5073"/>
      <w:docPartObj>
        <w:docPartGallery w:val="Page Numbers (Bottom of Page)"/>
        <w:docPartUnique/>
      </w:docPartObj>
    </w:sdtPr>
    <w:sdtContent>
      <w:p w:rsidR="00783578" w:rsidRDefault="000A410B">
        <w:pPr>
          <w:pStyle w:val="a8"/>
          <w:jc w:val="center"/>
        </w:pPr>
        <w:fldSimple w:instr=" PAGE   \* MERGEFORMAT ">
          <w:r w:rsidR="004B3C50">
            <w:rPr>
              <w:noProof/>
            </w:rPr>
            <w:t>1</w:t>
          </w:r>
        </w:fldSimple>
      </w:p>
    </w:sdtContent>
  </w:sdt>
  <w:p w:rsidR="00783578" w:rsidRDefault="00783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F8" w:rsidRDefault="008401F8" w:rsidP="00783578">
      <w:pPr>
        <w:spacing w:after="0" w:line="240" w:lineRule="auto"/>
      </w:pPr>
      <w:r>
        <w:separator/>
      </w:r>
    </w:p>
  </w:footnote>
  <w:footnote w:type="continuationSeparator" w:id="0">
    <w:p w:rsidR="008401F8" w:rsidRDefault="008401F8" w:rsidP="0078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E0F"/>
    <w:rsid w:val="00000282"/>
    <w:rsid w:val="000A410B"/>
    <w:rsid w:val="000A7F17"/>
    <w:rsid w:val="000A7F69"/>
    <w:rsid w:val="002511F8"/>
    <w:rsid w:val="00353DE4"/>
    <w:rsid w:val="004B3C50"/>
    <w:rsid w:val="004C474C"/>
    <w:rsid w:val="007063B5"/>
    <w:rsid w:val="00742CDE"/>
    <w:rsid w:val="00783578"/>
    <w:rsid w:val="008401F8"/>
    <w:rsid w:val="008567BD"/>
    <w:rsid w:val="0087359C"/>
    <w:rsid w:val="00931E0F"/>
    <w:rsid w:val="00950873"/>
    <w:rsid w:val="009E5870"/>
    <w:rsid w:val="00A708C7"/>
    <w:rsid w:val="00A95ED1"/>
    <w:rsid w:val="00C44A2D"/>
    <w:rsid w:val="00CB7B95"/>
    <w:rsid w:val="00F652CC"/>
    <w:rsid w:val="00FB0634"/>
    <w:rsid w:val="00F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E0F"/>
    <w:rPr>
      <w:b/>
      <w:bCs/>
    </w:rPr>
  </w:style>
  <w:style w:type="paragraph" w:customStyle="1" w:styleId="consplusnormal">
    <w:name w:val="consplusnormal"/>
    <w:basedOn w:val="a"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83578"/>
  </w:style>
  <w:style w:type="paragraph" w:styleId="a6">
    <w:name w:val="header"/>
    <w:basedOn w:val="a"/>
    <w:link w:val="a7"/>
    <w:uiPriority w:val="99"/>
    <w:semiHidden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578"/>
  </w:style>
  <w:style w:type="paragraph" w:styleId="a8">
    <w:name w:val="footer"/>
    <w:basedOn w:val="a"/>
    <w:link w:val="a9"/>
    <w:uiPriority w:val="99"/>
    <w:unhideWhenUsed/>
    <w:rsid w:val="0078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dcterms:created xsi:type="dcterms:W3CDTF">2015-02-13T06:50:00Z</dcterms:created>
  <dcterms:modified xsi:type="dcterms:W3CDTF">2015-02-17T10:34:00Z</dcterms:modified>
</cp:coreProperties>
</file>